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34E" w14:textId="77777777" w:rsidR="007F7DB8" w:rsidRPr="007E4229" w:rsidRDefault="007F7DB8" w:rsidP="00FB19B4">
      <w:pPr>
        <w:spacing w:after="0" w:line="240" w:lineRule="auto"/>
        <w:rPr>
          <w:b/>
          <w:bCs/>
        </w:rPr>
      </w:pPr>
      <w:r w:rsidRPr="007E4229">
        <w:rPr>
          <w:b/>
          <w:bCs/>
        </w:rPr>
        <w:t>N.1 SISTEMA INTEGRATO E ROBOTIZZATO PER LA COLORAZIONE E MONTAGGIO DI VETRINI ISTOLOGICI E CITOLOGICI DA DESTINARE ALL’U.O.C. DI ANATOMIA PATOLOGICA</w:t>
      </w:r>
    </w:p>
    <w:p w14:paraId="7B23E68C" w14:textId="77777777" w:rsidR="00FB19B4" w:rsidRDefault="00FB19B4" w:rsidP="00FB19B4">
      <w:pPr>
        <w:spacing w:after="0" w:line="240" w:lineRule="auto"/>
      </w:pPr>
    </w:p>
    <w:p w14:paraId="55C59D4F" w14:textId="5E263749" w:rsidR="007F7DB8" w:rsidRDefault="007F7DB8" w:rsidP="00FB19B4">
      <w:pPr>
        <w:spacing w:after="0" w:line="240" w:lineRule="auto"/>
      </w:pPr>
      <w:r>
        <w:t>Scheda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9"/>
        <w:gridCol w:w="3202"/>
        <w:gridCol w:w="3187"/>
      </w:tblGrid>
      <w:tr w:rsidR="007F7DB8" w14:paraId="4B3E53D9" w14:textId="77777777" w:rsidTr="00B14E5A">
        <w:tc>
          <w:tcPr>
            <w:tcW w:w="3259" w:type="dxa"/>
          </w:tcPr>
          <w:p w14:paraId="1930B0D9" w14:textId="77777777" w:rsidR="007F7DB8" w:rsidRPr="009C4ED8" w:rsidRDefault="007F7DB8" w:rsidP="00FB19B4">
            <w:pPr>
              <w:spacing w:after="0" w:line="240" w:lineRule="auto"/>
              <w:jc w:val="center"/>
              <w:rPr>
                <w:b/>
                <w:bCs/>
              </w:rPr>
            </w:pPr>
            <w:r w:rsidRPr="009C4ED8">
              <w:rPr>
                <w:b/>
                <w:bCs/>
              </w:rPr>
              <w:t>SPECIFICA TECNICA RICHIESTA</w:t>
            </w:r>
          </w:p>
        </w:tc>
        <w:tc>
          <w:tcPr>
            <w:tcW w:w="3259" w:type="dxa"/>
          </w:tcPr>
          <w:p w14:paraId="7BFD43CE" w14:textId="77777777" w:rsidR="007F7DB8" w:rsidRPr="009C4ED8" w:rsidRDefault="007F7DB8" w:rsidP="00FB19B4">
            <w:pPr>
              <w:spacing w:after="0" w:line="240" w:lineRule="auto"/>
              <w:jc w:val="center"/>
              <w:rPr>
                <w:b/>
                <w:bCs/>
              </w:rPr>
            </w:pPr>
            <w:r w:rsidRPr="009C4ED8">
              <w:rPr>
                <w:b/>
                <w:bCs/>
              </w:rPr>
              <w:t>CASELLA IN CUI LA DITTA DEVE INDICARE CON UN SI O CON UN NO DI POSSEDERE LA SPECIFICA TECNICA RICHIESTA</w:t>
            </w:r>
          </w:p>
        </w:tc>
        <w:tc>
          <w:tcPr>
            <w:tcW w:w="3260" w:type="dxa"/>
          </w:tcPr>
          <w:p w14:paraId="3E1F20E9" w14:textId="77777777" w:rsidR="007F7DB8" w:rsidRPr="009C4ED8" w:rsidRDefault="007F7DB8" w:rsidP="00FB19B4">
            <w:pPr>
              <w:spacing w:after="0" w:line="240" w:lineRule="auto"/>
              <w:jc w:val="center"/>
              <w:rPr>
                <w:b/>
                <w:bCs/>
              </w:rPr>
            </w:pPr>
            <w:r w:rsidRPr="009C4ED8">
              <w:rPr>
                <w:b/>
                <w:bCs/>
              </w:rPr>
              <w:t>NOTE</w:t>
            </w:r>
          </w:p>
        </w:tc>
      </w:tr>
      <w:tr w:rsidR="007F7DB8" w14:paraId="56B77804" w14:textId="77777777" w:rsidTr="00B14E5A">
        <w:tc>
          <w:tcPr>
            <w:tcW w:w="3259" w:type="dxa"/>
          </w:tcPr>
          <w:p w14:paraId="3123976E" w14:textId="77777777" w:rsidR="007F7DB8" w:rsidRDefault="007F7DB8" w:rsidP="00FB19B4">
            <w:pPr>
              <w:spacing w:after="0" w:line="240" w:lineRule="auto"/>
            </w:pPr>
            <w:r w:rsidRPr="009C4ED8">
              <w:t>Strumentazione nuova di fabbrica, non ricondizionata, integrata (</w:t>
            </w:r>
            <w:proofErr w:type="spellStart"/>
            <w:r w:rsidRPr="009C4ED8">
              <w:t>coloratore</w:t>
            </w:r>
            <w:proofErr w:type="spellEnd"/>
            <w:r w:rsidRPr="009C4ED8">
              <w:t xml:space="preserve"> e </w:t>
            </w:r>
            <w:proofErr w:type="spellStart"/>
            <w:r w:rsidRPr="009C4ED8">
              <w:t>montavetrini</w:t>
            </w:r>
            <w:proofErr w:type="spellEnd"/>
            <w:r w:rsidRPr="009C4ED8">
              <w:t>) da banco, comprendente banco carrellato dedicato</w:t>
            </w:r>
          </w:p>
        </w:tc>
        <w:tc>
          <w:tcPr>
            <w:tcW w:w="3259" w:type="dxa"/>
          </w:tcPr>
          <w:p w14:paraId="3D752A82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52EC8502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379D4F71" w14:textId="77777777" w:rsidTr="00B14E5A">
        <w:tc>
          <w:tcPr>
            <w:tcW w:w="3259" w:type="dxa"/>
          </w:tcPr>
          <w:p w14:paraId="57840692" w14:textId="77777777" w:rsidR="007F7DB8" w:rsidRDefault="007F7DB8" w:rsidP="00FB19B4">
            <w:pPr>
              <w:spacing w:after="0" w:line="240" w:lineRule="auto"/>
            </w:pPr>
            <w:r w:rsidRPr="009C4ED8">
              <w:t>Banco carrellato dedicato con caratteristiche tecniche conformi alle normative vigenti circa i banconi ad uso in laboratorio, preferibilmente comprensivo di ante e ripiani interni sottostanti per lo stoccaggio dei materiali di consumo.</w:t>
            </w:r>
          </w:p>
        </w:tc>
        <w:tc>
          <w:tcPr>
            <w:tcW w:w="3259" w:type="dxa"/>
          </w:tcPr>
          <w:p w14:paraId="7EFCF610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4978BAA6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04276025" w14:textId="77777777" w:rsidTr="00B14E5A">
        <w:tc>
          <w:tcPr>
            <w:tcW w:w="3259" w:type="dxa"/>
          </w:tcPr>
          <w:p w14:paraId="28FD736D" w14:textId="77777777" w:rsidR="007F7DB8" w:rsidRDefault="007F7DB8" w:rsidP="00FB19B4">
            <w:pPr>
              <w:spacing w:after="0" w:line="240" w:lineRule="auto"/>
            </w:pPr>
            <w:r w:rsidRPr="009C4ED8">
              <w:t>Stazione di colorazione e montaggio robotizzata di ultima generazione, con vaschette facilmente removibili e lavabili.</w:t>
            </w:r>
          </w:p>
        </w:tc>
        <w:tc>
          <w:tcPr>
            <w:tcW w:w="3259" w:type="dxa"/>
          </w:tcPr>
          <w:p w14:paraId="1E41DA1E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5F59693E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440E3EAB" w14:textId="77777777" w:rsidTr="00B14E5A">
        <w:tc>
          <w:tcPr>
            <w:tcW w:w="3259" w:type="dxa"/>
          </w:tcPr>
          <w:p w14:paraId="75A01F24" w14:textId="77777777" w:rsidR="007F7DB8" w:rsidRDefault="007F7DB8" w:rsidP="00FB19B4">
            <w:pPr>
              <w:spacing w:after="0" w:line="240" w:lineRule="auto"/>
            </w:pPr>
            <w:proofErr w:type="spellStart"/>
            <w:r w:rsidRPr="009C4ED8">
              <w:t>Montavetrini</w:t>
            </w:r>
            <w:proofErr w:type="spellEnd"/>
            <w:r w:rsidRPr="009C4ED8">
              <w:t xml:space="preserve"> a vetro integrato al </w:t>
            </w:r>
            <w:proofErr w:type="spellStart"/>
            <w:r w:rsidRPr="009C4ED8">
              <w:t>coloratore</w:t>
            </w:r>
            <w:proofErr w:type="spellEnd"/>
            <w:r w:rsidRPr="009C4ED8">
              <w:t xml:space="preserve"> per il montaggio automatico dei vetrini colorati.</w:t>
            </w:r>
          </w:p>
        </w:tc>
        <w:tc>
          <w:tcPr>
            <w:tcW w:w="3259" w:type="dxa"/>
          </w:tcPr>
          <w:p w14:paraId="1AD78EA8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5A889022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2BB8451A" w14:textId="77777777" w:rsidTr="00B14E5A">
        <w:tc>
          <w:tcPr>
            <w:tcW w:w="3259" w:type="dxa"/>
          </w:tcPr>
          <w:p w14:paraId="7187098C" w14:textId="77777777" w:rsidR="007F7DB8" w:rsidRDefault="007F7DB8" w:rsidP="00FB19B4">
            <w:pPr>
              <w:spacing w:after="0" w:line="240" w:lineRule="auto"/>
            </w:pPr>
            <w:r>
              <w:t>E</w:t>
            </w:r>
            <w:r w:rsidRPr="009C4ED8">
              <w:t>se</w:t>
            </w:r>
            <w:r>
              <w:t>cuzione</w:t>
            </w:r>
            <w:r w:rsidRPr="009C4ED8">
              <w:t xml:space="preserve"> </w:t>
            </w:r>
            <w:r>
              <w:t>i</w:t>
            </w:r>
            <w:r w:rsidRPr="009C4ED8">
              <w:t xml:space="preserve">n simultanea diversi protocolli di colorazione e diverse tipologie di colorazione (ematossilina/eosina; </w:t>
            </w:r>
            <w:proofErr w:type="spellStart"/>
            <w:r w:rsidRPr="009C4ED8">
              <w:t>Papanicolau</w:t>
            </w:r>
            <w:proofErr w:type="spellEnd"/>
            <w:r w:rsidRPr="009C4ED8">
              <w:t xml:space="preserve">; </w:t>
            </w:r>
            <w:proofErr w:type="spellStart"/>
            <w:r w:rsidRPr="009C4ED8">
              <w:t>etc</w:t>
            </w:r>
            <w:proofErr w:type="spellEnd"/>
            <w:r w:rsidRPr="009C4ED8">
              <w:t>).</w:t>
            </w:r>
          </w:p>
        </w:tc>
        <w:tc>
          <w:tcPr>
            <w:tcW w:w="3259" w:type="dxa"/>
          </w:tcPr>
          <w:p w14:paraId="6486417C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0D8B152E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4CA3128E" w14:textId="77777777" w:rsidTr="00B14E5A">
        <w:tc>
          <w:tcPr>
            <w:tcW w:w="3259" w:type="dxa"/>
          </w:tcPr>
          <w:p w14:paraId="573FC38C" w14:textId="77777777" w:rsidR="007F7DB8" w:rsidRDefault="007F7DB8" w:rsidP="00FB19B4">
            <w:pPr>
              <w:spacing w:after="0" w:line="240" w:lineRule="auto"/>
            </w:pPr>
            <w:r>
              <w:t>C</w:t>
            </w:r>
            <w:r w:rsidRPr="009C4ED8">
              <w:t xml:space="preserve">arico/scarico dei rack </w:t>
            </w:r>
            <w:proofErr w:type="spellStart"/>
            <w:r w:rsidRPr="009C4ED8">
              <w:t>portavetrini</w:t>
            </w:r>
            <w:proofErr w:type="spellEnd"/>
            <w:r w:rsidRPr="009C4ED8">
              <w:t xml:space="preserve"> mediante apposito cassetto estraibile, senza apertura dello strumento.</w:t>
            </w:r>
          </w:p>
        </w:tc>
        <w:tc>
          <w:tcPr>
            <w:tcW w:w="3259" w:type="dxa"/>
          </w:tcPr>
          <w:p w14:paraId="443DA82D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0C69A9C8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3089F578" w14:textId="77777777" w:rsidTr="00B14E5A">
        <w:tc>
          <w:tcPr>
            <w:tcW w:w="3259" w:type="dxa"/>
          </w:tcPr>
          <w:p w14:paraId="270BB491" w14:textId="77777777" w:rsidR="007F7DB8" w:rsidRDefault="007F7DB8" w:rsidP="00FB19B4">
            <w:pPr>
              <w:spacing w:after="0" w:line="240" w:lineRule="auto"/>
            </w:pPr>
            <w:r w:rsidRPr="009C4ED8">
              <w:t>filtro per l'assorbimento dei fumi e collegamento a impianto di aspirazione centralizzato.</w:t>
            </w:r>
          </w:p>
        </w:tc>
        <w:tc>
          <w:tcPr>
            <w:tcW w:w="3259" w:type="dxa"/>
          </w:tcPr>
          <w:p w14:paraId="071AF67F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306F151E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18C448F8" w14:textId="77777777" w:rsidTr="00B14E5A">
        <w:tc>
          <w:tcPr>
            <w:tcW w:w="3259" w:type="dxa"/>
          </w:tcPr>
          <w:p w14:paraId="379AC0B4" w14:textId="77777777" w:rsidR="007F7DB8" w:rsidRPr="009C4ED8" w:rsidRDefault="007F7DB8" w:rsidP="00FB19B4">
            <w:pPr>
              <w:spacing w:after="0" w:line="240" w:lineRule="auto"/>
            </w:pPr>
            <w:r w:rsidRPr="009C4ED8">
              <w:t>forni di asciugatura/</w:t>
            </w:r>
            <w:proofErr w:type="spellStart"/>
            <w:r w:rsidRPr="009C4ED8">
              <w:t>sparaffinatura</w:t>
            </w:r>
            <w:proofErr w:type="spellEnd"/>
            <w:r w:rsidRPr="009C4ED8">
              <w:t xml:space="preserve"> vetrini.</w:t>
            </w:r>
          </w:p>
        </w:tc>
        <w:tc>
          <w:tcPr>
            <w:tcW w:w="3259" w:type="dxa"/>
          </w:tcPr>
          <w:p w14:paraId="46DF9780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0AC3E8BD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288E21E3" w14:textId="77777777" w:rsidTr="00B14E5A">
        <w:tc>
          <w:tcPr>
            <w:tcW w:w="3259" w:type="dxa"/>
          </w:tcPr>
          <w:p w14:paraId="3D300F50" w14:textId="77777777" w:rsidR="007F7DB8" w:rsidRPr="009C4ED8" w:rsidRDefault="007F7DB8" w:rsidP="00FB19B4">
            <w:pPr>
              <w:spacing w:after="0" w:line="240" w:lineRule="auto"/>
            </w:pPr>
            <w:r w:rsidRPr="009C4ED8">
              <w:t>Pannello di controllo con display touchscreen a colori e resistente ai solventi</w:t>
            </w:r>
          </w:p>
        </w:tc>
        <w:tc>
          <w:tcPr>
            <w:tcW w:w="3259" w:type="dxa"/>
          </w:tcPr>
          <w:p w14:paraId="77C832E5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56557C4B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003237A1" w14:textId="77777777" w:rsidTr="00B14E5A">
        <w:tc>
          <w:tcPr>
            <w:tcW w:w="3259" w:type="dxa"/>
          </w:tcPr>
          <w:p w14:paraId="6FB6D6BB" w14:textId="77777777" w:rsidR="007F7DB8" w:rsidRPr="009C4ED8" w:rsidRDefault="007F7DB8" w:rsidP="00FB19B4">
            <w:pPr>
              <w:spacing w:after="0" w:line="240" w:lineRule="auto"/>
            </w:pPr>
            <w:proofErr w:type="gramStart"/>
            <w:r w:rsidRPr="009C4ED8">
              <w:t>Programma</w:t>
            </w:r>
            <w:r>
              <w:t xml:space="preserve">zione </w:t>
            </w:r>
            <w:r w:rsidRPr="009C4ED8">
              <w:t xml:space="preserve"> almeno</w:t>
            </w:r>
            <w:proofErr w:type="gramEnd"/>
            <w:r w:rsidRPr="009C4ED8">
              <w:t xml:space="preserve"> 30 protocolli di colorazione differenti.</w:t>
            </w:r>
          </w:p>
        </w:tc>
        <w:tc>
          <w:tcPr>
            <w:tcW w:w="3259" w:type="dxa"/>
          </w:tcPr>
          <w:p w14:paraId="5458B8E5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6ABA17DC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7E6F3291" w14:textId="77777777" w:rsidTr="00B14E5A">
        <w:tc>
          <w:tcPr>
            <w:tcW w:w="3259" w:type="dxa"/>
          </w:tcPr>
          <w:p w14:paraId="218CD3C3" w14:textId="77777777" w:rsidR="007F7DB8" w:rsidRPr="009C4ED8" w:rsidRDefault="007F7DB8" w:rsidP="00FB19B4">
            <w:pPr>
              <w:spacing w:after="0" w:line="240" w:lineRule="auto"/>
            </w:pPr>
            <w:r w:rsidRPr="009C4ED8">
              <w:lastRenderedPageBreak/>
              <w:t>Sistema di gestione automatica dei reagenti, per garantire l'utilizzo corretto degli stessi</w:t>
            </w:r>
          </w:p>
        </w:tc>
        <w:tc>
          <w:tcPr>
            <w:tcW w:w="3259" w:type="dxa"/>
          </w:tcPr>
          <w:p w14:paraId="32A4A321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7112EF32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17BF33AD" w14:textId="77777777" w:rsidTr="00B14E5A">
        <w:tc>
          <w:tcPr>
            <w:tcW w:w="3259" w:type="dxa"/>
          </w:tcPr>
          <w:p w14:paraId="0AF3E9FA" w14:textId="77777777" w:rsidR="007F7DB8" w:rsidRPr="009C4ED8" w:rsidRDefault="007F7DB8" w:rsidP="00FB19B4">
            <w:pPr>
              <w:spacing w:after="0" w:line="240" w:lineRule="auto"/>
            </w:pPr>
            <w:r w:rsidRPr="009C4ED8">
              <w:t>cestelli dedicati da almeno 20 vetrini.</w:t>
            </w:r>
          </w:p>
        </w:tc>
        <w:tc>
          <w:tcPr>
            <w:tcW w:w="3259" w:type="dxa"/>
          </w:tcPr>
          <w:p w14:paraId="4A63D4B1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72E35EF8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6B9E61FD" w14:textId="77777777" w:rsidTr="00B14E5A">
        <w:tc>
          <w:tcPr>
            <w:tcW w:w="3259" w:type="dxa"/>
          </w:tcPr>
          <w:p w14:paraId="1D2E36C3" w14:textId="77777777" w:rsidR="007F7DB8" w:rsidRPr="009C4ED8" w:rsidRDefault="007F7DB8" w:rsidP="00FB19B4">
            <w:pPr>
              <w:spacing w:after="0" w:line="240" w:lineRule="auto"/>
            </w:pPr>
            <w:r w:rsidRPr="009C4ED8">
              <w:t>Generatore di energia e/o gruppo di continuità (UPS) o sistema equivalente per garantire, in caso di interruzione della corrente elettrica, la fine del ciclo lavorativo in modo da scegliere la migliore alternativa per portare a termine il processo con successo in caso di imprevisti</w:t>
            </w:r>
          </w:p>
        </w:tc>
        <w:tc>
          <w:tcPr>
            <w:tcW w:w="3259" w:type="dxa"/>
          </w:tcPr>
          <w:p w14:paraId="10F79230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04AFE986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463F9444" w14:textId="77777777" w:rsidTr="00B14E5A">
        <w:tc>
          <w:tcPr>
            <w:tcW w:w="3259" w:type="dxa"/>
          </w:tcPr>
          <w:p w14:paraId="36221C79" w14:textId="77777777" w:rsidR="007F7DB8" w:rsidRPr="009C4ED8" w:rsidRDefault="007F7DB8" w:rsidP="00FB19B4">
            <w:pPr>
              <w:spacing w:after="0" w:line="240" w:lineRule="auto"/>
            </w:pPr>
            <w:r w:rsidRPr="009C4ED8">
              <w:t xml:space="preserve">collegamento remoto LAN con funzioni di allarme e consultazione </w:t>
            </w:r>
            <w:proofErr w:type="spellStart"/>
            <w:r w:rsidRPr="009C4ED8">
              <w:t>bg</w:t>
            </w:r>
            <w:proofErr w:type="spellEnd"/>
            <w:r w:rsidRPr="009C4ED8">
              <w:t xml:space="preserve"> files</w:t>
            </w:r>
          </w:p>
        </w:tc>
        <w:tc>
          <w:tcPr>
            <w:tcW w:w="3259" w:type="dxa"/>
          </w:tcPr>
          <w:p w14:paraId="55AB27A5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221CCF0B" w14:textId="77777777" w:rsidR="007F7DB8" w:rsidRDefault="007F7DB8" w:rsidP="00FB19B4">
            <w:pPr>
              <w:spacing w:after="0" w:line="240" w:lineRule="auto"/>
            </w:pPr>
          </w:p>
        </w:tc>
      </w:tr>
      <w:tr w:rsidR="007F7DB8" w14:paraId="60B22ADB" w14:textId="77777777" w:rsidTr="00B14E5A">
        <w:tc>
          <w:tcPr>
            <w:tcW w:w="3259" w:type="dxa"/>
          </w:tcPr>
          <w:p w14:paraId="1027C22F" w14:textId="77777777" w:rsidR="007F7DB8" w:rsidRPr="009C4ED8" w:rsidRDefault="007F7DB8" w:rsidP="00FB19B4">
            <w:pPr>
              <w:spacing w:after="0" w:line="240" w:lineRule="auto"/>
            </w:pPr>
            <w:r w:rsidRPr="009C4ED8">
              <w:t>kit pronti uso per colorazione ematossilina/eosina standardizzata.</w:t>
            </w:r>
          </w:p>
        </w:tc>
        <w:tc>
          <w:tcPr>
            <w:tcW w:w="3259" w:type="dxa"/>
          </w:tcPr>
          <w:p w14:paraId="60513181" w14:textId="77777777" w:rsidR="007F7DB8" w:rsidRDefault="007F7DB8" w:rsidP="00FB19B4">
            <w:pPr>
              <w:spacing w:after="0" w:line="240" w:lineRule="auto"/>
            </w:pPr>
          </w:p>
        </w:tc>
        <w:tc>
          <w:tcPr>
            <w:tcW w:w="3260" w:type="dxa"/>
          </w:tcPr>
          <w:p w14:paraId="25E5170E" w14:textId="77777777" w:rsidR="007F7DB8" w:rsidRDefault="007F7DB8" w:rsidP="00FB19B4">
            <w:pPr>
              <w:spacing w:after="0" w:line="240" w:lineRule="auto"/>
            </w:pPr>
          </w:p>
        </w:tc>
      </w:tr>
    </w:tbl>
    <w:p w14:paraId="2E230B4C" w14:textId="77777777" w:rsidR="007F7DB8" w:rsidRDefault="007F7DB8" w:rsidP="00FB19B4">
      <w:pPr>
        <w:spacing w:after="0" w:line="240" w:lineRule="auto"/>
      </w:pPr>
    </w:p>
    <w:p w14:paraId="11752021" w14:textId="77777777" w:rsidR="007F7DB8" w:rsidRDefault="007F7DB8" w:rsidP="003B6E1C">
      <w:pPr>
        <w:spacing w:after="0" w:line="240" w:lineRule="auto"/>
        <w:jc w:val="both"/>
      </w:pPr>
      <w:proofErr w:type="gramStart"/>
      <w:r>
        <w:t>NB:  dovrà</w:t>
      </w:r>
      <w:proofErr w:type="gramEnd"/>
      <w:r>
        <w:t xml:space="preserve"> essere indicato se l’apparecchiatura necessita di materiale di consumo dedicato ed il relativo costo presunto per tipologia. </w:t>
      </w:r>
    </w:p>
    <w:p w14:paraId="555E4A55" w14:textId="77777777" w:rsidR="007F7DB8" w:rsidRDefault="007F7DB8" w:rsidP="003B6E1C">
      <w:pPr>
        <w:spacing w:before="240" w:after="0" w:line="240" w:lineRule="auto"/>
        <w:jc w:val="both"/>
      </w:pPr>
      <w:r>
        <w:t>Dovrà essere altresì indicata separatamente anche la quotazione del seguente materiale di consumo:</w:t>
      </w:r>
    </w:p>
    <w:p w14:paraId="1D568F80" w14:textId="77777777" w:rsidR="007F7DB8" w:rsidRDefault="007F7DB8" w:rsidP="003B6E1C">
      <w:pPr>
        <w:spacing w:before="240" w:after="0" w:line="240" w:lineRule="auto"/>
        <w:jc w:val="both"/>
      </w:pPr>
      <w:r>
        <w:t>fabbisogno presunto di circa n.200.000 vetrini /anno (cestelli, vaschette, filtri ai carboni attivi, kit, varie ed eventuali).</w:t>
      </w:r>
      <w:r>
        <w:tab/>
      </w:r>
    </w:p>
    <w:p w14:paraId="1CCBD534" w14:textId="77777777" w:rsidR="007F7DB8" w:rsidRDefault="007F7DB8" w:rsidP="003B6E1C">
      <w:pPr>
        <w:spacing w:before="240" w:after="0" w:line="240" w:lineRule="auto"/>
        <w:jc w:val="both"/>
      </w:pPr>
      <w:r>
        <w:t xml:space="preserve">fabbisogno presunto di circa n.250.000 vetrini/anno (cestelli, vassoi, </w:t>
      </w:r>
      <w:proofErr w:type="spellStart"/>
      <w:r>
        <w:t>coprioggetto</w:t>
      </w:r>
      <w:proofErr w:type="spellEnd"/>
      <w:r>
        <w:t>, montante, varie ed eventuali).</w:t>
      </w:r>
    </w:p>
    <w:p w14:paraId="52BEEC1A" w14:textId="77777777" w:rsidR="007F7DB8" w:rsidRDefault="007F7DB8" w:rsidP="003B6E1C">
      <w:pPr>
        <w:spacing w:before="240" w:line="240" w:lineRule="auto"/>
        <w:jc w:val="both"/>
      </w:pPr>
      <w:r>
        <w:t>Fabbisogno presunto di consumabili per la colorazione 200.000 vetrini/anno e per il montaggio di 250.000 vetrini/anno</w:t>
      </w:r>
    </w:p>
    <w:p w14:paraId="017494D7" w14:textId="77777777" w:rsidR="007F7DB8" w:rsidRDefault="007F7DB8" w:rsidP="003B6E1C">
      <w:pPr>
        <w:spacing w:after="0" w:line="240" w:lineRule="auto"/>
        <w:jc w:val="both"/>
      </w:pPr>
      <w:r>
        <w:t>Xilolo per 200.000 vetrini/anno (taniche da 5 litri)</w:t>
      </w:r>
      <w:r>
        <w:tab/>
        <w:t>Taniche da 5 litri: quantità 250</w:t>
      </w:r>
    </w:p>
    <w:p w14:paraId="707EA517" w14:textId="77777777" w:rsidR="007F7DB8" w:rsidRDefault="007F7DB8" w:rsidP="003B6E1C">
      <w:pPr>
        <w:spacing w:before="240" w:after="0" w:line="240" w:lineRule="auto"/>
        <w:jc w:val="both"/>
      </w:pPr>
      <w:r>
        <w:t>Alcol 100 per 200.000 vetrini/anno (taniche da 5 litri)</w:t>
      </w:r>
      <w:r>
        <w:tab/>
        <w:t>Taniche da 5 litri: quantità 250</w:t>
      </w:r>
    </w:p>
    <w:p w14:paraId="45904AE8" w14:textId="77777777" w:rsidR="007F7DB8" w:rsidRDefault="007F7DB8" w:rsidP="003B6E1C">
      <w:pPr>
        <w:spacing w:before="240" w:after="0" w:line="240" w:lineRule="auto"/>
        <w:jc w:val="both"/>
      </w:pPr>
      <w:r>
        <w:t>Alcol 95 per 200.000 vetrini/anno (taniche da 5 litri)</w:t>
      </w:r>
      <w:r>
        <w:tab/>
        <w:t>Taniche da 5 litri: quantità 400</w:t>
      </w:r>
    </w:p>
    <w:p w14:paraId="4B968CB5" w14:textId="77777777" w:rsidR="007F7DB8" w:rsidRDefault="007F7DB8" w:rsidP="003B6E1C">
      <w:pPr>
        <w:spacing w:before="240" w:after="0" w:line="240" w:lineRule="auto"/>
        <w:jc w:val="both"/>
      </w:pPr>
      <w:r>
        <w:t>Kit per 200.000 vetrini/anno (confezione)</w:t>
      </w:r>
      <w:r>
        <w:tab/>
        <w:t>N° confezioni necessarie</w:t>
      </w:r>
    </w:p>
    <w:p w14:paraId="69A0E134" w14:textId="77777777" w:rsidR="007F7DB8" w:rsidRDefault="007F7DB8" w:rsidP="003B6E1C">
      <w:pPr>
        <w:spacing w:before="240" w:after="0" w:line="240" w:lineRule="auto"/>
        <w:jc w:val="both"/>
      </w:pPr>
      <w:r>
        <w:t>Filtri (confezione)</w:t>
      </w:r>
      <w:r>
        <w:tab/>
        <w:t>N° confezioni necessarie</w:t>
      </w:r>
    </w:p>
    <w:p w14:paraId="5BEC85D8" w14:textId="77777777" w:rsidR="007F7DB8" w:rsidRDefault="007F7DB8" w:rsidP="003B6E1C">
      <w:pPr>
        <w:spacing w:before="240" w:after="0" w:line="240" w:lineRule="auto"/>
        <w:jc w:val="both"/>
      </w:pPr>
      <w:r>
        <w:t>Montante per 250.000 vetrini/anno (confezione)</w:t>
      </w:r>
      <w:r>
        <w:tab/>
        <w:t>N° confezioni necessarie</w:t>
      </w:r>
    </w:p>
    <w:p w14:paraId="1BD79646" w14:textId="77777777" w:rsidR="007F7DB8" w:rsidRDefault="007F7DB8" w:rsidP="003B6E1C">
      <w:pPr>
        <w:spacing w:before="240" w:after="0" w:line="240" w:lineRule="auto"/>
        <w:jc w:val="both"/>
      </w:pPr>
      <w:proofErr w:type="spellStart"/>
      <w:r>
        <w:t>Coprioggetto</w:t>
      </w:r>
      <w:proofErr w:type="spellEnd"/>
      <w:r>
        <w:t xml:space="preserve"> per 250.000 vetrini/anno (confezione)</w:t>
      </w:r>
      <w:r>
        <w:tab/>
        <w:t>N° confezioni necessarie</w:t>
      </w:r>
    </w:p>
    <w:p w14:paraId="409EB608" w14:textId="3986D4E4" w:rsidR="007F7DB8" w:rsidRDefault="007F7DB8" w:rsidP="003B6E1C">
      <w:pPr>
        <w:spacing w:before="240" w:after="0" w:line="240" w:lineRule="auto"/>
        <w:jc w:val="both"/>
      </w:pPr>
      <w:r>
        <w:t>Le Aziende dovranno garantire la fornitura di una strumentazione di back-up, anche ricondizionata e/o di modello diverso da quello offerto, purché adeguata a garantire la medesima produttività in caso di fermo macchina.</w:t>
      </w:r>
    </w:p>
    <w:sectPr w:rsidR="007F7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8"/>
    <w:rsid w:val="003A2D4E"/>
    <w:rsid w:val="003B6E1C"/>
    <w:rsid w:val="007D4EC3"/>
    <w:rsid w:val="007F7DB8"/>
    <w:rsid w:val="00AA2173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83C"/>
  <w15:chartTrackingRefBased/>
  <w15:docId w15:val="{839DFB82-5816-413B-914A-0E3EBDE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D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6</cp:revision>
  <dcterms:created xsi:type="dcterms:W3CDTF">2023-01-24T16:28:00Z</dcterms:created>
  <dcterms:modified xsi:type="dcterms:W3CDTF">2023-01-25T08:11:00Z</dcterms:modified>
</cp:coreProperties>
</file>